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B9696" w14:textId="6F968E8C" w:rsidR="00682575" w:rsidRPr="00F30339" w:rsidRDefault="001A67CB" w:rsidP="00F30339">
      <w:pPr>
        <w:spacing w:line="276" w:lineRule="auto"/>
        <w:jc w:val="center"/>
        <w:rPr>
          <w:rFonts w:ascii="Century Gothic" w:eastAsia="Times New Roman" w:hAnsi="Century Gothic" w:cs="Times New Roman"/>
          <w:b/>
          <w:bCs/>
          <w:color w:val="000000"/>
          <w:kern w:val="36"/>
          <w:sz w:val="22"/>
          <w:szCs w:val="22"/>
          <w:lang w:eastAsia="pt-PT"/>
        </w:rPr>
      </w:pPr>
      <w:bookmarkStart w:id="0" w:name="_Toc464666597"/>
      <w:r w:rsidRPr="00F30339">
        <w:rPr>
          <w:rFonts w:ascii="Century Gothic" w:eastAsia="Times New Roman" w:hAnsi="Century Gothic" w:cs="Times New Roman"/>
          <w:b/>
          <w:bCs/>
          <w:color w:val="000000"/>
          <w:kern w:val="36"/>
          <w:sz w:val="22"/>
          <w:szCs w:val="22"/>
          <w:lang w:eastAsia="pt-PT"/>
        </w:rPr>
        <w:t>Código</w:t>
      </w:r>
      <w:r w:rsidR="00682575" w:rsidRPr="00F30339">
        <w:rPr>
          <w:rFonts w:ascii="Century Gothic" w:eastAsia="Times New Roman" w:hAnsi="Century Gothic" w:cs="Times New Roman"/>
          <w:b/>
          <w:bCs/>
          <w:color w:val="000000"/>
          <w:kern w:val="36"/>
          <w:sz w:val="22"/>
          <w:szCs w:val="22"/>
          <w:lang w:eastAsia="pt-PT"/>
        </w:rPr>
        <w:t xml:space="preserve"> de asignatura: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476"/>
        <w:gridCol w:w="5028"/>
      </w:tblGrid>
      <w:tr w:rsidR="00682575" w:rsidRPr="00F30339" w14:paraId="213C43B4" w14:textId="77777777" w:rsidTr="00195CFA">
        <w:trPr>
          <w:jc w:val="center"/>
        </w:trPr>
        <w:tc>
          <w:tcPr>
            <w:tcW w:w="4476" w:type="dxa"/>
          </w:tcPr>
          <w:p w14:paraId="6DFC2A13" w14:textId="3EF19C62" w:rsidR="00682575" w:rsidRPr="00F30339" w:rsidRDefault="00682575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Nombre del programa académico</w:t>
            </w:r>
          </w:p>
        </w:tc>
        <w:tc>
          <w:tcPr>
            <w:tcW w:w="5028" w:type="dxa"/>
          </w:tcPr>
          <w:p w14:paraId="7DE6FB1B" w14:textId="3B70638F" w:rsidR="00682575" w:rsidRPr="00F30339" w:rsidRDefault="00612301" w:rsidP="00F30339">
            <w:pPr>
              <w:spacing w:line="276" w:lineRule="auto"/>
              <w:jc w:val="center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ESPECIALIZACIÓN EN DERECHO ADMINISTRATIVO</w:t>
            </w:r>
          </w:p>
        </w:tc>
      </w:tr>
      <w:tr w:rsidR="00682575" w:rsidRPr="00F30339" w14:paraId="3EC87C12" w14:textId="77777777" w:rsidTr="00195CFA">
        <w:trPr>
          <w:jc w:val="center"/>
        </w:trPr>
        <w:tc>
          <w:tcPr>
            <w:tcW w:w="4476" w:type="dxa"/>
          </w:tcPr>
          <w:p w14:paraId="1FFE24D6" w14:textId="675BC3CC" w:rsidR="00682575" w:rsidRPr="00F30339" w:rsidRDefault="00682575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Nombre completo de la asignatura</w:t>
            </w:r>
          </w:p>
        </w:tc>
        <w:tc>
          <w:tcPr>
            <w:tcW w:w="5028" w:type="dxa"/>
          </w:tcPr>
          <w:p w14:paraId="73D7F46A" w14:textId="0A5B03BB" w:rsidR="00682575" w:rsidRPr="00F30339" w:rsidRDefault="00C02E26" w:rsidP="00F30339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Función Pública</w:t>
            </w:r>
          </w:p>
        </w:tc>
      </w:tr>
      <w:tr w:rsidR="00682575" w:rsidRPr="00F30339" w14:paraId="681E50FB" w14:textId="77777777" w:rsidTr="00195CFA">
        <w:trPr>
          <w:jc w:val="center"/>
        </w:trPr>
        <w:tc>
          <w:tcPr>
            <w:tcW w:w="4476" w:type="dxa"/>
          </w:tcPr>
          <w:p w14:paraId="2E003A01" w14:textId="6134C900" w:rsidR="00682575" w:rsidRPr="00F30339" w:rsidRDefault="00682575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Área académica o categoría</w:t>
            </w:r>
          </w:p>
        </w:tc>
        <w:tc>
          <w:tcPr>
            <w:tcW w:w="5028" w:type="dxa"/>
          </w:tcPr>
          <w:p w14:paraId="59BDF9A0" w14:textId="5D3FA530" w:rsidR="00682575" w:rsidRPr="00F30339" w:rsidRDefault="008962D4" w:rsidP="00F30339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Derecho Administrativo</w:t>
            </w:r>
          </w:p>
        </w:tc>
      </w:tr>
      <w:tr w:rsidR="00682575" w:rsidRPr="00F30339" w14:paraId="0420127B" w14:textId="77777777" w:rsidTr="00195CFA">
        <w:trPr>
          <w:jc w:val="center"/>
        </w:trPr>
        <w:tc>
          <w:tcPr>
            <w:tcW w:w="4476" w:type="dxa"/>
          </w:tcPr>
          <w:p w14:paraId="0C718EFB" w14:textId="73B20701" w:rsidR="00682575" w:rsidRPr="00F30339" w:rsidRDefault="00682575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Semestre y año de actualización</w:t>
            </w:r>
          </w:p>
        </w:tc>
        <w:tc>
          <w:tcPr>
            <w:tcW w:w="5028" w:type="dxa"/>
          </w:tcPr>
          <w:p w14:paraId="7B86F98A" w14:textId="3DD5D2E8" w:rsidR="00682575" w:rsidRPr="00F30339" w:rsidRDefault="00F074F2" w:rsidP="00F30339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I - 202</w:t>
            </w:r>
            <w:r w:rsidR="008962D4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0</w:t>
            </w:r>
          </w:p>
        </w:tc>
      </w:tr>
      <w:tr w:rsidR="00D30F4C" w:rsidRPr="00F30339" w14:paraId="78C6B034" w14:textId="77777777" w:rsidTr="00195CFA">
        <w:trPr>
          <w:jc w:val="center"/>
        </w:trPr>
        <w:tc>
          <w:tcPr>
            <w:tcW w:w="4476" w:type="dxa"/>
          </w:tcPr>
          <w:p w14:paraId="2E7CE1F8" w14:textId="72EF8873" w:rsidR="00D30F4C" w:rsidRPr="00F30339" w:rsidRDefault="00D30F4C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Semestre y año en que se imparte</w:t>
            </w:r>
          </w:p>
        </w:tc>
        <w:tc>
          <w:tcPr>
            <w:tcW w:w="5028" w:type="dxa"/>
          </w:tcPr>
          <w:p w14:paraId="12E867AD" w14:textId="2FCE3401" w:rsidR="00F074F2" w:rsidRPr="00F30339" w:rsidRDefault="00C02E26" w:rsidP="00F30339">
            <w:pPr>
              <w:pStyle w:val="NormalWeb"/>
              <w:spacing w:line="276" w:lineRule="auto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E</w:t>
            </w:r>
            <w:r w:rsidRPr="00F30339">
              <w:rPr>
                <w:rFonts w:ascii="Century Gothic" w:hAnsi="Century Gothic"/>
                <w:sz w:val="22"/>
                <w:szCs w:val="22"/>
              </w:rPr>
              <w:t>studio para determinar la factibilidad, para la apertura del programa académico de Especialización en Derecho Administrativo</w:t>
            </w:r>
          </w:p>
          <w:p w14:paraId="07F5B8FE" w14:textId="77777777" w:rsidR="00D30F4C" w:rsidRPr="00F30339" w:rsidRDefault="00D30F4C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</w:p>
        </w:tc>
      </w:tr>
      <w:tr w:rsidR="00E624FE" w:rsidRPr="00F30339" w14:paraId="485E1BC5" w14:textId="77777777" w:rsidTr="00195CFA">
        <w:trPr>
          <w:jc w:val="center"/>
        </w:trPr>
        <w:tc>
          <w:tcPr>
            <w:tcW w:w="4476" w:type="dxa"/>
          </w:tcPr>
          <w:p w14:paraId="181DDB30" w14:textId="5467E0F9" w:rsidR="00E624FE" w:rsidRPr="00F30339" w:rsidRDefault="00E624FE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Tipo de asignatura</w:t>
            </w:r>
          </w:p>
        </w:tc>
        <w:tc>
          <w:tcPr>
            <w:tcW w:w="5028" w:type="dxa"/>
          </w:tcPr>
          <w:p w14:paraId="4C6E8E83" w14:textId="45B0FCC1" w:rsidR="00E624FE" w:rsidRPr="00F30339" w:rsidRDefault="00E624FE" w:rsidP="00F30339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[ </w:t>
            </w:r>
            <w:r w:rsidR="008962D4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X</w:t>
            </w: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  ] Obligatoria     [  ] Electiva</w:t>
            </w:r>
          </w:p>
        </w:tc>
      </w:tr>
      <w:tr w:rsidR="00E624FE" w:rsidRPr="00F30339" w14:paraId="2404EE35" w14:textId="77777777" w:rsidTr="00195CFA">
        <w:trPr>
          <w:jc w:val="center"/>
        </w:trPr>
        <w:tc>
          <w:tcPr>
            <w:tcW w:w="4476" w:type="dxa"/>
          </w:tcPr>
          <w:p w14:paraId="57ACD940" w14:textId="6BCF37B2" w:rsidR="00E624FE" w:rsidRPr="00F30339" w:rsidRDefault="00E624FE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Número de créditos </w:t>
            </w:r>
          </w:p>
        </w:tc>
        <w:tc>
          <w:tcPr>
            <w:tcW w:w="5028" w:type="dxa"/>
          </w:tcPr>
          <w:p w14:paraId="1D175AD9" w14:textId="26169281" w:rsidR="00E624FE" w:rsidRPr="00F30339" w:rsidRDefault="008962D4" w:rsidP="00F30339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2</w:t>
            </w:r>
            <w:r w:rsidR="00F074F2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 </w:t>
            </w: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créditos</w:t>
            </w:r>
            <w:r w:rsidR="00F074F2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 = X</w:t>
            </w:r>
            <w:r w:rsidR="00A70FE7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 horas de trabajo</w:t>
            </w: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 96</w:t>
            </w:r>
          </w:p>
        </w:tc>
      </w:tr>
      <w:tr w:rsidR="00682575" w:rsidRPr="00F30339" w14:paraId="753E2BBC" w14:textId="77777777" w:rsidTr="00195CFA">
        <w:trPr>
          <w:jc w:val="center"/>
        </w:trPr>
        <w:tc>
          <w:tcPr>
            <w:tcW w:w="4476" w:type="dxa"/>
          </w:tcPr>
          <w:p w14:paraId="2B35448C" w14:textId="143579D9" w:rsidR="00682575" w:rsidRPr="00F30339" w:rsidRDefault="00682575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Director o contacto del programa </w:t>
            </w:r>
          </w:p>
        </w:tc>
        <w:tc>
          <w:tcPr>
            <w:tcW w:w="5028" w:type="dxa"/>
          </w:tcPr>
          <w:p w14:paraId="359376B7" w14:textId="4655A538" w:rsidR="00682575" w:rsidRPr="00F30339" w:rsidRDefault="00682575" w:rsidP="00F30339">
            <w:p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</w:p>
        </w:tc>
      </w:tr>
      <w:tr w:rsidR="00D30F4C" w:rsidRPr="00F30339" w14:paraId="165D2963" w14:textId="77777777" w:rsidTr="00195CFA">
        <w:trPr>
          <w:jc w:val="center"/>
        </w:trPr>
        <w:tc>
          <w:tcPr>
            <w:tcW w:w="4476" w:type="dxa"/>
          </w:tcPr>
          <w:p w14:paraId="7BE25399" w14:textId="3A0572DB" w:rsidR="00D30F4C" w:rsidRPr="00F30339" w:rsidRDefault="00D30F4C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Coordinador o contacto de la asignatura</w:t>
            </w:r>
          </w:p>
        </w:tc>
        <w:tc>
          <w:tcPr>
            <w:tcW w:w="5028" w:type="dxa"/>
          </w:tcPr>
          <w:p w14:paraId="34AE1B61" w14:textId="5EB01DCC" w:rsidR="00D30F4C" w:rsidRPr="00F30339" w:rsidRDefault="00D30F4C" w:rsidP="00F30339">
            <w:p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</w:p>
        </w:tc>
      </w:tr>
      <w:tr w:rsidR="005807CA" w:rsidRPr="00F30339" w14:paraId="2C53B030" w14:textId="77777777" w:rsidTr="00195CFA">
        <w:trPr>
          <w:jc w:val="center"/>
        </w:trPr>
        <w:tc>
          <w:tcPr>
            <w:tcW w:w="4476" w:type="dxa"/>
          </w:tcPr>
          <w:p w14:paraId="48F0AFC0" w14:textId="46735D6F" w:rsidR="005807CA" w:rsidRPr="00F30339" w:rsidRDefault="005807CA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Horario propuesto</w:t>
            </w:r>
          </w:p>
        </w:tc>
        <w:tc>
          <w:tcPr>
            <w:tcW w:w="5028" w:type="dxa"/>
          </w:tcPr>
          <w:p w14:paraId="54932733" w14:textId="6CA5A13E" w:rsidR="005807CA" w:rsidRPr="00F30339" w:rsidRDefault="00C02E26" w:rsidP="00F30339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Presencial</w:t>
            </w:r>
          </w:p>
        </w:tc>
      </w:tr>
    </w:tbl>
    <w:p w14:paraId="44554E93" w14:textId="77777777" w:rsidR="00F074F2" w:rsidRPr="00F30339" w:rsidRDefault="00F074F2" w:rsidP="00F30339">
      <w:pPr>
        <w:spacing w:line="276" w:lineRule="auto"/>
        <w:jc w:val="center"/>
        <w:rPr>
          <w:rFonts w:ascii="Century Gothic" w:eastAsia="Times New Roman" w:hAnsi="Century Gothic" w:cs="Times New Roman"/>
          <w:color w:val="000000"/>
          <w:kern w:val="36"/>
          <w:sz w:val="22"/>
          <w:szCs w:val="22"/>
          <w:lang w:eastAsia="pt-PT"/>
        </w:rPr>
      </w:pPr>
    </w:p>
    <w:p w14:paraId="71554033" w14:textId="3DFA3F25" w:rsidR="00682575" w:rsidRPr="00F30339" w:rsidRDefault="00682575" w:rsidP="00F30339">
      <w:pPr>
        <w:spacing w:line="276" w:lineRule="auto"/>
        <w:jc w:val="center"/>
        <w:rPr>
          <w:rFonts w:ascii="Century Gothic" w:eastAsia="Times New Roman" w:hAnsi="Century Gothic" w:cs="Times New Roman"/>
          <w:b/>
          <w:bCs/>
          <w:color w:val="000000"/>
          <w:kern w:val="36"/>
          <w:sz w:val="22"/>
          <w:szCs w:val="22"/>
          <w:lang w:eastAsia="pt-PT"/>
        </w:rPr>
      </w:pPr>
      <w:r w:rsidRPr="00F30339">
        <w:rPr>
          <w:rFonts w:ascii="Century Gothic" w:eastAsia="Times New Roman" w:hAnsi="Century Gothic" w:cs="Times New Roman"/>
          <w:b/>
          <w:bCs/>
          <w:color w:val="000000"/>
          <w:kern w:val="36"/>
          <w:sz w:val="22"/>
          <w:szCs w:val="22"/>
          <w:lang w:eastAsia="pt-PT"/>
        </w:rPr>
        <w:t>Descripción y contenidos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055"/>
      </w:tblGrid>
      <w:tr w:rsidR="00682575" w:rsidRPr="00F30339" w14:paraId="01A7EB03" w14:textId="77777777" w:rsidTr="00682575">
        <w:tc>
          <w:tcPr>
            <w:tcW w:w="10055" w:type="dxa"/>
          </w:tcPr>
          <w:p w14:paraId="1B0B9173" w14:textId="37DD1961" w:rsidR="00E624FE" w:rsidRPr="00F30339" w:rsidRDefault="00E624FE" w:rsidP="00F30339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Breve descripción</w:t>
            </w:r>
          </w:p>
          <w:p w14:paraId="0C309C82" w14:textId="117D0332" w:rsidR="00E624FE" w:rsidRPr="00F30339" w:rsidRDefault="00E624FE" w:rsidP="00F30339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i/>
                <w:color w:val="000000"/>
                <w:sz w:val="22"/>
                <w:szCs w:val="22"/>
                <w:lang w:val="es-ES_tradnl" w:eastAsia="pt-PT"/>
              </w:rPr>
            </w:pPr>
          </w:p>
          <w:p w14:paraId="12ABDC7C" w14:textId="1156374F" w:rsidR="00C02E26" w:rsidRPr="00C02E26" w:rsidRDefault="00C02E26" w:rsidP="00C02E26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C02E26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La 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actualidad de las relaciones de trabajo y</w:t>
            </w:r>
            <w:r w:rsidRPr="00C02E26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su </w:t>
            </w:r>
            <w:r w:rsidRPr="00C02E26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laberinto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complejo</w:t>
            </w:r>
            <w:r w:rsidRPr="00C02E26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exige al profesional en Derecho, el constante estudio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crítico y reflexivo</w:t>
            </w:r>
            <w:r w:rsidRPr="00C02E26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para mejorar el desempeño individual y organizacional de los ambientes laborales 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en las entidades del Estado</w:t>
            </w:r>
            <w:r w:rsidRPr="00C02E26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, a través del  conocimiento específico que le posibilite el cumplimiento eficaz y eficiente de los objetivos personales, profesionales y organizacionales. Ahora, en 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esta asignatura</w:t>
            </w:r>
            <w:r w:rsidRPr="00C02E26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se aborda y profundiza en lo relativo a las relaciones laborales surgidas en el ámbito del sector público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y su desarrollo, a lo cual suele llamársele también la Función Pública</w:t>
            </w:r>
            <w:r w:rsidRPr="00C02E26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.</w:t>
            </w:r>
          </w:p>
          <w:p w14:paraId="66362FF3" w14:textId="77777777" w:rsidR="00C02E26" w:rsidRPr="00C02E26" w:rsidRDefault="00C02E26" w:rsidP="00C02E26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</w:p>
          <w:p w14:paraId="47DA723E" w14:textId="541126BC" w:rsidR="00C02E26" w:rsidRPr="00C02E26" w:rsidRDefault="00C02E26" w:rsidP="00C02E26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C02E26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Naturalmente que la formación de un abogado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especialista en Derecho Administrativo</w:t>
            </w:r>
            <w:r w:rsidRPr="00C02E26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, en cualquier contexto de la modernidad humana, requiere de bases sólidas acerca del derecho laboral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de la administración pública</w:t>
            </w:r>
            <w:r w:rsidRPr="00C02E26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, no solo local, regional o nacional, sino también global.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</w:t>
            </w:r>
          </w:p>
          <w:p w14:paraId="625212CB" w14:textId="48D5B949" w:rsidR="00044865" w:rsidRPr="00F30339" w:rsidRDefault="00044865" w:rsidP="00F30339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CO" w:eastAsia="pt-PT"/>
              </w:rPr>
            </w:pPr>
          </w:p>
        </w:tc>
      </w:tr>
      <w:tr w:rsidR="00682575" w:rsidRPr="00F30339" w14:paraId="7E6DABA1" w14:textId="77777777" w:rsidTr="00682575">
        <w:tc>
          <w:tcPr>
            <w:tcW w:w="10055" w:type="dxa"/>
          </w:tcPr>
          <w:p w14:paraId="462D156D" w14:textId="198A44F1" w:rsidR="00E624FE" w:rsidRPr="00F30339" w:rsidRDefault="00E624FE" w:rsidP="00F30339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Objetivos</w:t>
            </w:r>
          </w:p>
          <w:p w14:paraId="52565DFA" w14:textId="00F4571F" w:rsidR="00226F5E" w:rsidRPr="00F30339" w:rsidRDefault="00226F5E" w:rsidP="00F30339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</w:p>
          <w:p w14:paraId="7BD5EA4F" w14:textId="126554C5" w:rsidR="00BA7681" w:rsidRPr="00F30339" w:rsidRDefault="00C02E26" w:rsidP="00F30339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CO" w:eastAsia="pt-PT"/>
              </w:rPr>
            </w:pPr>
            <w:r w:rsidRPr="00C02E26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El objetivo de 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esta asignatura</w:t>
            </w:r>
            <w:r w:rsidRPr="00C02E26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es formar 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especialistas en Derecho Administrativo</w:t>
            </w:r>
            <w:r w:rsidRPr="00C02E26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que se constituyan  en un valor agregado para todas las entidades del sector público, del orden nacional, departamental, distrital o municipal, además de asesores de  ministerios, superintendencias, alcaldías, gobernaciones y demás entidades en los aspectos jurídicos propios de la función pública y las distintas situaciones 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administrativo-</w:t>
            </w:r>
            <w:r w:rsidRPr="00C02E26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laborales que se viven en la carrera administrativa y en general, las relaciones laborales que se crean entre el sector público.</w:t>
            </w:r>
          </w:p>
          <w:p w14:paraId="21EF8FD5" w14:textId="71FDB946" w:rsidR="00044865" w:rsidRPr="00F30339" w:rsidRDefault="00044865" w:rsidP="00F30339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</w:p>
        </w:tc>
      </w:tr>
      <w:tr w:rsidR="00682575" w:rsidRPr="00F30339" w14:paraId="48474766" w14:textId="77777777" w:rsidTr="00682575">
        <w:tc>
          <w:tcPr>
            <w:tcW w:w="10055" w:type="dxa"/>
          </w:tcPr>
          <w:p w14:paraId="43B129B7" w14:textId="4B6798CD" w:rsidR="00387326" w:rsidRPr="00F30339" w:rsidRDefault="00E624FE" w:rsidP="00F30339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lastRenderedPageBreak/>
              <w:t>Resultados</w:t>
            </w:r>
            <w:r w:rsidR="00C577C1"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de aprendizaje</w:t>
            </w:r>
          </w:p>
          <w:p w14:paraId="528EB094" w14:textId="77777777" w:rsidR="002173C6" w:rsidRPr="00F30339" w:rsidRDefault="002173C6" w:rsidP="00F30339">
            <w:pPr>
              <w:spacing w:line="276" w:lineRule="auto"/>
              <w:rPr>
                <w:rFonts w:ascii="Century Gothic" w:eastAsia="Times" w:hAnsi="Century Gothic" w:cs="Times"/>
                <w:color w:val="000000"/>
                <w:sz w:val="22"/>
                <w:szCs w:val="22"/>
              </w:rPr>
            </w:pPr>
          </w:p>
          <w:p w14:paraId="6E20D965" w14:textId="5F3BAF9F" w:rsidR="00BA7681" w:rsidRPr="00F30339" w:rsidRDefault="008962D4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hAnsi="Century Gothic"/>
                <w:sz w:val="22"/>
                <w:szCs w:val="22"/>
                <w:lang w:val="es-CO"/>
              </w:rPr>
            </w:pPr>
            <w:r w:rsidRPr="00F30339">
              <w:rPr>
                <w:rFonts w:ascii="Century Gothic" w:hAnsi="Century Gothic"/>
                <w:sz w:val="22"/>
                <w:szCs w:val="22"/>
                <w:lang w:val="es-CO"/>
              </w:rPr>
              <w:t xml:space="preserve">Comprensión </w:t>
            </w:r>
            <w:r w:rsidR="00C02E26">
              <w:rPr>
                <w:rFonts w:ascii="Century Gothic" w:hAnsi="Century Gothic"/>
                <w:sz w:val="22"/>
                <w:szCs w:val="22"/>
                <w:lang w:val="es-CO"/>
              </w:rPr>
              <w:t>de</w:t>
            </w:r>
            <w:r w:rsidR="00C02E26" w:rsidRPr="00C02E26">
              <w:rPr>
                <w:rFonts w:ascii="Century Gothic" w:hAnsi="Century Gothic"/>
                <w:sz w:val="22"/>
                <w:szCs w:val="22"/>
                <w:lang w:val="es-CO"/>
              </w:rPr>
              <w:t xml:space="preserve"> los conceptos básicos de Derecho Laboral Administrativo</w:t>
            </w:r>
            <w:r w:rsidRPr="00F30339">
              <w:rPr>
                <w:rFonts w:ascii="Century Gothic" w:hAnsi="Century Gothic"/>
                <w:sz w:val="22"/>
                <w:szCs w:val="22"/>
                <w:lang w:val="es-CO"/>
              </w:rPr>
              <w:t>.</w:t>
            </w:r>
          </w:p>
          <w:p w14:paraId="3C40CD56" w14:textId="4AE83C13" w:rsidR="006D38A3" w:rsidRPr="00F30339" w:rsidRDefault="008962D4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</w:pPr>
            <w:r w:rsidRPr="00F30339"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  <w:t xml:space="preserve">Comprensión clara </w:t>
            </w:r>
            <w:r w:rsidR="00C02E26"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  <w:t>de los</w:t>
            </w:r>
            <w:r w:rsidR="00C02E26" w:rsidRPr="00C02E26"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  <w:t xml:space="preserve"> conceptos centrales de la materia como relación legal y reglamentaria, subordinación laboral, contrato de realidad laboral, sindicalismo, seguridad social y derechos del trabajador, carrera administrativa, función pública</w:t>
            </w:r>
          </w:p>
          <w:p w14:paraId="40977057" w14:textId="2549EBD3" w:rsidR="006D38A3" w:rsidRPr="00F30339" w:rsidRDefault="00C02E26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</w:pPr>
            <w:r w:rsidRPr="00C02E26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>Definir cada uno de los conceptos vistos</w:t>
            </w:r>
            <w:r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 en el curso</w:t>
            </w:r>
            <w:r w:rsidR="006D38A3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. </w:t>
            </w:r>
          </w:p>
          <w:p w14:paraId="4D11EC70" w14:textId="29076D29" w:rsidR="00BA7681" w:rsidRPr="00F30339" w:rsidRDefault="008962D4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>Determinación teoríca y práctica en las distintas clases de actos administrativos existentes en el derecho administrativo colombiano</w:t>
            </w:r>
            <w:r w:rsidR="006D38A3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. </w:t>
            </w:r>
          </w:p>
          <w:p w14:paraId="08A51344" w14:textId="597FAC21" w:rsidR="006D38A3" w:rsidRPr="00F30339" w:rsidRDefault="00C02E26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</w:pPr>
            <w:r w:rsidRPr="00C02E26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>Identificar la normatividad fundamental dentro del ordenamiento jurídico colombiano que rige el derecho laboral administrativo</w:t>
            </w:r>
            <w:r w:rsidR="008962D4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>.</w:t>
            </w:r>
          </w:p>
          <w:p w14:paraId="4483F7F4" w14:textId="6A1077B7" w:rsidR="006D38A3" w:rsidRPr="00F30339" w:rsidRDefault="00C02E26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</w:pPr>
            <w:r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Dominar con claridad </w:t>
            </w:r>
            <w:r w:rsidRPr="00C02E26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>los aspectos trascendentales acerca las relaciones legales y reglamentarias entre los servidores públicos y el Estado</w:t>
            </w:r>
            <w:r w:rsidR="006D38A3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. </w:t>
            </w:r>
          </w:p>
          <w:p w14:paraId="321E6611" w14:textId="3200EB0A" w:rsidR="006D38A3" w:rsidRPr="00C02E26" w:rsidRDefault="00C02E26" w:rsidP="00C02E26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</w:pPr>
            <w:r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>Comprender todo lo relacionado con las responsabilidades fiscal, penal, disicplinaria y patrimonial de los funcionarios públicos</w:t>
            </w:r>
            <w:r w:rsidR="006D38A3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. </w:t>
            </w:r>
            <w:r w:rsidR="006D38A3" w:rsidRPr="00C02E26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 </w:t>
            </w:r>
          </w:p>
          <w:p w14:paraId="505E2F3E" w14:textId="272DF0A7" w:rsidR="00BA7681" w:rsidRPr="00F30339" w:rsidRDefault="00BA7681" w:rsidP="00F30339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</w:pPr>
          </w:p>
        </w:tc>
      </w:tr>
      <w:tr w:rsidR="00682575" w:rsidRPr="00F30339" w14:paraId="77DE327E" w14:textId="77777777" w:rsidTr="00682575">
        <w:tc>
          <w:tcPr>
            <w:tcW w:w="10055" w:type="dxa"/>
          </w:tcPr>
          <w:p w14:paraId="69C4F80F" w14:textId="265E49BE" w:rsidR="00387326" w:rsidRPr="00F30339" w:rsidRDefault="00387326" w:rsidP="00C02E26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Contenido</w:t>
            </w:r>
          </w:p>
          <w:p w14:paraId="55C1ADB1" w14:textId="77777777" w:rsidR="0091053C" w:rsidRPr="00F30339" w:rsidRDefault="0091053C" w:rsidP="00F30339">
            <w:pPr>
              <w:pStyle w:val="Prrafodelista"/>
              <w:spacing w:line="276" w:lineRule="auto"/>
              <w:ind w:left="1080"/>
              <w:jc w:val="both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</w:pPr>
          </w:p>
          <w:p w14:paraId="43C7D656" w14:textId="77777777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C02E26">
              <w:rPr>
                <w:rFonts w:ascii="Cambria" w:hAnsi="Cambria" w:cs="Arial"/>
                <w:sz w:val="22"/>
                <w:lang w:val="es-ES_tradnl"/>
              </w:rPr>
              <w:t xml:space="preserve">Constitucionalización e internacionalización del derecho al trabajo en el sector público. </w:t>
            </w:r>
          </w:p>
          <w:p w14:paraId="348C3CFB" w14:textId="77777777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C02E26">
              <w:rPr>
                <w:rFonts w:ascii="Cambria" w:hAnsi="Cambria" w:cs="Arial"/>
                <w:sz w:val="22"/>
                <w:lang w:val="es-ES_tradnl"/>
              </w:rPr>
              <w:t>Formas de Vinculación Laboral con el Estado.</w:t>
            </w:r>
          </w:p>
          <w:p w14:paraId="4A742904" w14:textId="77777777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C02E26">
              <w:rPr>
                <w:rFonts w:ascii="Cambria" w:hAnsi="Cambria" w:cs="Arial"/>
                <w:sz w:val="22"/>
                <w:lang w:val="es-ES_tradnl"/>
              </w:rPr>
              <w:t>Jornada de Trabajo en el sector público.</w:t>
            </w:r>
          </w:p>
          <w:p w14:paraId="23846E66" w14:textId="77777777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C02E26">
              <w:rPr>
                <w:rFonts w:ascii="Cambria" w:hAnsi="Cambria" w:cs="Arial"/>
                <w:sz w:val="22"/>
                <w:lang w:val="es-ES_tradnl"/>
              </w:rPr>
              <w:t>Salarios y Prestaciones Sociales</w:t>
            </w:r>
          </w:p>
          <w:p w14:paraId="09FF74C1" w14:textId="77777777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C02E26">
              <w:rPr>
                <w:rFonts w:ascii="Cambria" w:hAnsi="Cambria" w:cs="Arial"/>
                <w:sz w:val="22"/>
                <w:lang w:val="es-ES_tradnl"/>
              </w:rPr>
              <w:t>Terminación de la Vinculación con el Estado</w:t>
            </w:r>
          </w:p>
          <w:p w14:paraId="7AB3A672" w14:textId="77777777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C02E26">
              <w:rPr>
                <w:rFonts w:ascii="Cambria" w:hAnsi="Cambria" w:cs="Arial"/>
                <w:sz w:val="22"/>
                <w:lang w:val="es-ES_tradnl"/>
              </w:rPr>
              <w:t>Carrera Administrativa</w:t>
            </w:r>
          </w:p>
          <w:p w14:paraId="22B8C684" w14:textId="77777777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C02E26">
              <w:rPr>
                <w:rFonts w:ascii="Cambria" w:hAnsi="Cambria" w:cs="Arial"/>
                <w:sz w:val="22"/>
                <w:lang w:val="es-ES_tradnl"/>
              </w:rPr>
              <w:t>Derecho Disciplinario</w:t>
            </w:r>
          </w:p>
          <w:p w14:paraId="6A8523B3" w14:textId="77777777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C02E26">
              <w:rPr>
                <w:rFonts w:ascii="Cambria" w:hAnsi="Cambria" w:cs="Arial"/>
                <w:sz w:val="22"/>
              </w:rPr>
              <w:t>Contrato de realidad laboral</w:t>
            </w:r>
          </w:p>
          <w:p w14:paraId="4A49D9EB" w14:textId="77777777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C02E26">
              <w:rPr>
                <w:rFonts w:ascii="Cambria" w:hAnsi="Cambria" w:cs="Times New Roman"/>
                <w:color w:val="000000"/>
                <w:sz w:val="22"/>
                <w:lang w:val="es-ES_tradnl"/>
              </w:rPr>
              <w:t>Derecho Colectivo de los Servidores Públicos</w:t>
            </w:r>
          </w:p>
          <w:p w14:paraId="04FFD889" w14:textId="77777777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C02E26">
              <w:rPr>
                <w:rFonts w:ascii="Cambria" w:hAnsi="Cambria" w:cs="Times New Roman"/>
                <w:color w:val="000000"/>
                <w:sz w:val="22"/>
                <w:lang w:val="es-ES_tradnl"/>
              </w:rPr>
              <w:t>Sistema General de Seguridad Social de los Servidores Públicos</w:t>
            </w:r>
          </w:p>
          <w:p w14:paraId="765417FD" w14:textId="77777777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C02E26">
              <w:rPr>
                <w:rFonts w:ascii="Cambria" w:hAnsi="Cambria" w:cs="Times New Roman"/>
                <w:color w:val="000000"/>
                <w:sz w:val="22"/>
                <w:lang w:val="es-ES_tradnl"/>
              </w:rPr>
              <w:t>Procedimiento Administrativo y Judicial</w:t>
            </w:r>
          </w:p>
          <w:p w14:paraId="7B126D3F" w14:textId="132933A8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C02E26">
              <w:rPr>
                <w:rFonts w:ascii="Cambria" w:hAnsi="Cambria" w:cs="Times New Roman"/>
                <w:color w:val="000000"/>
                <w:sz w:val="22"/>
                <w:lang w:val="es-ES_tradnl"/>
              </w:rPr>
              <w:t>Responsabilidad del Servidor Público: Fiscal, civil y penal.</w:t>
            </w:r>
          </w:p>
          <w:p w14:paraId="718AE0C7" w14:textId="1604E8D9" w:rsidR="00D84756" w:rsidRPr="00F30339" w:rsidRDefault="00D84756" w:rsidP="00F30339">
            <w:pPr>
              <w:pStyle w:val="Prrafodelista"/>
              <w:spacing w:line="276" w:lineRule="auto"/>
              <w:ind w:left="1080"/>
              <w:jc w:val="both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 </w:t>
            </w:r>
          </w:p>
        </w:tc>
      </w:tr>
      <w:tr w:rsidR="00682575" w:rsidRPr="00F30339" w14:paraId="2655D589" w14:textId="77777777" w:rsidTr="00682575">
        <w:tc>
          <w:tcPr>
            <w:tcW w:w="10055" w:type="dxa"/>
          </w:tcPr>
          <w:p w14:paraId="322B7ECD" w14:textId="205EC93A" w:rsidR="009552DC" w:rsidRPr="00F30339" w:rsidRDefault="009552DC" w:rsidP="00F30339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Requisitos</w:t>
            </w:r>
          </w:p>
          <w:p w14:paraId="6F5A8A70" w14:textId="77777777" w:rsidR="0091053C" w:rsidRPr="00F30339" w:rsidRDefault="0091053C" w:rsidP="00F30339">
            <w:pPr>
              <w:pStyle w:val="Prrafodelista"/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</w:p>
          <w:p w14:paraId="0098A3BD" w14:textId="77777777" w:rsidR="009E06AC" w:rsidRPr="00F30339" w:rsidRDefault="009E06AC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Titulo de abogado o carreras afines. </w:t>
            </w:r>
          </w:p>
          <w:p w14:paraId="44E3F118" w14:textId="55DDF595" w:rsidR="009E06AC" w:rsidRPr="00F30339" w:rsidRDefault="009E06AC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val="es-CO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>Presentar su postulación ante el jefe del p</w:t>
            </w:r>
            <w:r w:rsidR="0066587F" w:rsidRPr="00F30339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>rograma, adjuntando acta de grado</w:t>
            </w:r>
            <w:r w:rsidRPr="00F30339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 xml:space="preserve"> o grado académico. </w:t>
            </w:r>
          </w:p>
          <w:p w14:paraId="73A3AA2A" w14:textId="77777777" w:rsidR="009E06AC" w:rsidRPr="00F30339" w:rsidRDefault="009E06AC" w:rsidP="00F30339">
            <w:pPr>
              <w:spacing w:line="276" w:lineRule="auto"/>
              <w:ind w:left="360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val="es-CO" w:eastAsia="pt-PT"/>
              </w:rPr>
            </w:pPr>
          </w:p>
          <w:p w14:paraId="5C16A781" w14:textId="65DBB2BE" w:rsidR="009E06AC" w:rsidRPr="00F30339" w:rsidRDefault="009E06AC" w:rsidP="00F30339">
            <w:pPr>
              <w:spacing w:line="276" w:lineRule="auto"/>
              <w:ind w:left="360"/>
              <w:jc w:val="both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>En casos excepcionales y debidamente analizados por la jefatura del programa, se podrán aceptar alumnos que no cuenten con alguno de los requisitos indicados previamente pero que acrediten algún grado de experiencia en</w:t>
            </w:r>
            <w:r w:rsidR="00D329F7" w:rsidRPr="00F30339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 xml:space="preserve"> el Derecho Administrativo y Procesal Administrativo</w:t>
            </w:r>
            <w:r w:rsidRPr="00F30339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>.</w:t>
            </w:r>
          </w:p>
          <w:p w14:paraId="224403E3" w14:textId="7CA80578" w:rsidR="009E06AC" w:rsidRPr="00F30339" w:rsidRDefault="009E06AC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val="es-CO" w:eastAsia="pt-PT"/>
              </w:rPr>
            </w:pPr>
          </w:p>
        </w:tc>
      </w:tr>
      <w:tr w:rsidR="00682575" w:rsidRPr="00F30339" w14:paraId="4BFF5B79" w14:textId="77777777" w:rsidTr="00682575">
        <w:tc>
          <w:tcPr>
            <w:tcW w:w="10055" w:type="dxa"/>
          </w:tcPr>
          <w:p w14:paraId="10049E8E" w14:textId="70B6A4D0" w:rsidR="00DC5986" w:rsidRPr="00F30339" w:rsidRDefault="00DC5986" w:rsidP="00F30339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Recursos</w:t>
            </w:r>
          </w:p>
          <w:p w14:paraId="29DDBD25" w14:textId="77777777" w:rsidR="00132D92" w:rsidRPr="00F30339" w:rsidRDefault="00132D92" w:rsidP="00F30339">
            <w:pPr>
              <w:pStyle w:val="Prrafodelista"/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</w:p>
          <w:p w14:paraId="6BE6FAE9" w14:textId="289EB1AC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ACOSTA AGUIRRE, Ana María y CAICEDO VALENCIA, </w:t>
            </w:r>
            <w:proofErr w:type="spellStart"/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Vícthor</w:t>
            </w:r>
            <w:proofErr w:type="spellEnd"/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 Manuel. La gestión del talento humano y el ser humano como sujeto de desarrollo. En: Revista Politécnica, Año 8, 2012, No. 14, p. 105-113. </w:t>
            </w:r>
          </w:p>
          <w:p w14:paraId="1734ADDD" w14:textId="4AC0B908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ARAUJO OÑATE, Rocío Mercedes. Estructura del Estado. Capítulo 1: Aspectos generales de la estructura del Estado. Colombia. 2007. P. 25. </w:t>
            </w:r>
          </w:p>
          <w:p w14:paraId="5AFEBC71" w14:textId="5E8734B5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BALLÉN DUQUE, </w:t>
            </w:r>
            <w:proofErr w:type="spellStart"/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Fridole</w:t>
            </w:r>
            <w:proofErr w:type="spellEnd"/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. Empleo público y carrera administrativa en Colombia: doctrina, jurisprudencia y normatividad. Bogotá: Escuela Superior de Administración Pública. 2014.</w:t>
            </w:r>
          </w:p>
          <w:p w14:paraId="79902DFD" w14:textId="03FDE491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CONSEJO DE ESTADO, Sala de Consulta y Servicio Civil. Sentencia de septiembre 2 de 1996. Radicación 852. </w:t>
            </w:r>
          </w:p>
          <w:p w14:paraId="2B41352D" w14:textId="3E3635DD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CONSEJO DE ESTADO. Sentencia 25000-23-25-000-2002-05450-01(0642-07) de abril 7 de 2011. C.P. Gustavo Eduardo Gómez Aranguren. 75 </w:t>
            </w:r>
          </w:p>
          <w:p w14:paraId="7FA1D955" w14:textId="40BD390D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CONSEJO DE ESTADO. Sentencia 54001-23-31-000-2002-01312-01(0110-11) de marzo 22 de 2012. C.P. Gustavo Eduardo Gómez Aranguren. </w:t>
            </w:r>
          </w:p>
          <w:p w14:paraId="7F1B97D9" w14:textId="3642726D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CONSEJO DE ESTADO. Sentencia 20001-23-31-000-2010-00130-01(1205-12) de octubre 20 de 2014. C.P. Luis Rafael Vergara Quintero. </w:t>
            </w:r>
          </w:p>
          <w:p w14:paraId="609D5757" w14:textId="2E2C9D1C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CONSEJO DE ESTADO. Sentencia 11001-03-25-000-2012-00348-00(1346-12) de abril 27 de 2017. </w:t>
            </w:r>
          </w:p>
          <w:p w14:paraId="0F2C9A05" w14:textId="00940907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CORREAS, Oscar. Sociología del derecho y crítica jurídica. México: </w:t>
            </w:r>
            <w:proofErr w:type="spellStart"/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Fontamara</w:t>
            </w:r>
            <w:proofErr w:type="spellEnd"/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. 1998. </w:t>
            </w:r>
          </w:p>
          <w:p w14:paraId="3D1D7D7F" w14:textId="4A2AFA74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CORTE CONSTITUCIONAL. Sentencia T 426 de junio 24 de 1992. </w:t>
            </w:r>
            <w:proofErr w:type="spellStart"/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M.P</w:t>
            </w:r>
            <w:proofErr w:type="spellEnd"/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. Eduardo Cifuentes Muñoz. </w:t>
            </w:r>
          </w:p>
          <w:p w14:paraId="0CE4EA1E" w14:textId="6DD714B9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CORTE CONSTITUCIONAL. Sentencia C 477 de septiembre 19 de 1996. </w:t>
            </w:r>
            <w:proofErr w:type="spellStart"/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M.P</w:t>
            </w:r>
            <w:proofErr w:type="spellEnd"/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. Carlos Gaviria Díaz. </w:t>
            </w:r>
          </w:p>
          <w:p w14:paraId="44F63A38" w14:textId="6F42E7AD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CORTE CONSTITUCIONAL. Sentencia C 631 de noviembre 21 de 1996. </w:t>
            </w:r>
            <w:proofErr w:type="spellStart"/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M.P</w:t>
            </w:r>
            <w:proofErr w:type="spellEnd"/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. Antonio Barrera Carbonell. </w:t>
            </w:r>
          </w:p>
          <w:p w14:paraId="35244E76" w14:textId="74BEDC65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CORTE CONSTITUCIONAL. Sentencia C 443 de septiembre 18 de 1997. </w:t>
            </w:r>
            <w:proofErr w:type="spellStart"/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M.P</w:t>
            </w:r>
            <w:proofErr w:type="spellEnd"/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. Alejandro Martínez Caballero</w:t>
            </w:r>
          </w:p>
          <w:p w14:paraId="4CE2CFB8" w14:textId="5919F4F8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DUEÑAS QUEVEDO, Clara Cecilia. Derecho administrativo laboral: tendencias jurisprudenciales, doctrina y legislación. Bogotá: Grupo Editorial </w:t>
            </w:r>
            <w:proofErr w:type="spellStart"/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Ibañez</w:t>
            </w:r>
            <w:proofErr w:type="spellEnd"/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. 2008.</w:t>
            </w:r>
          </w:p>
          <w:p w14:paraId="3447B14B" w14:textId="53D7A5AF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HERNÁNDEZ MARTÍNEZ, Pedro Alfonso. Bases constitucionales de función pública. Bogotá: Ediciones Jurídicas Gustavo Ibáñez. 2004.</w:t>
            </w:r>
          </w:p>
          <w:p w14:paraId="3D694FDB" w14:textId="12FC1161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proofErr w:type="spellStart"/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YOUNES</w:t>
            </w:r>
            <w:proofErr w:type="spellEnd"/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 MORENO, Diego. Derecho Administrativo Laboral. Duodécima edición. Bogotá: Editorial Temis. 2013.</w:t>
            </w:r>
          </w:p>
          <w:p w14:paraId="0C295496" w14:textId="6B3371CE" w:rsidR="00C02E26" w:rsidRPr="00C02E26" w:rsidRDefault="00C02E26" w:rsidP="00C02E2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bookmarkStart w:id="1" w:name="_GoBack"/>
            <w:bookmarkEnd w:id="1"/>
            <w:r w:rsidRPr="00C02E2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 xml:space="preserve"> ______________________. El sistema de clasificación y remuneración de cargos en la rama ejecutiva del poder público en Colombia: evolución de un modelo de gestión del talento humano al servicio de la Administración Pública. Bogotá: Escuela Superior de Administración Pública. 2009.</w:t>
            </w:r>
          </w:p>
          <w:p w14:paraId="359113BB" w14:textId="77777777" w:rsidR="00F30339" w:rsidRPr="00F30339" w:rsidRDefault="00F30339" w:rsidP="00F30339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</w:pPr>
          </w:p>
          <w:p w14:paraId="45EDB9D8" w14:textId="55F78686" w:rsidR="00F360B0" w:rsidRPr="00F30339" w:rsidRDefault="0091053C" w:rsidP="00F30339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>Los demás recursos serán socializados en la clase, según las fechas de programación y documentación que aplique para el momento.</w:t>
            </w:r>
          </w:p>
        </w:tc>
      </w:tr>
      <w:tr w:rsidR="00682575" w:rsidRPr="00F30339" w14:paraId="288F40ED" w14:textId="77777777" w:rsidTr="00682575">
        <w:tc>
          <w:tcPr>
            <w:tcW w:w="10055" w:type="dxa"/>
          </w:tcPr>
          <w:p w14:paraId="6DE56C6D" w14:textId="44E7D2BF" w:rsidR="00E16A9F" w:rsidRPr="00F30339" w:rsidRDefault="00E16A9F" w:rsidP="00F30339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lastRenderedPageBreak/>
              <w:t>Herramientas técnicas de soporte para la enseñanza</w:t>
            </w:r>
          </w:p>
          <w:p w14:paraId="157D8225" w14:textId="684C2F83" w:rsidR="00E16A9F" w:rsidRPr="00F30339" w:rsidRDefault="00E16A9F" w:rsidP="00F30339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i/>
                <w:color w:val="000000"/>
                <w:sz w:val="22"/>
                <w:szCs w:val="22"/>
                <w:lang w:val="es-ES_tradnl" w:eastAsia="pt-PT"/>
              </w:rPr>
            </w:pPr>
          </w:p>
          <w:p w14:paraId="00412A38" w14:textId="13490E48" w:rsidR="00DC5986" w:rsidRPr="00F30339" w:rsidRDefault="00132D92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Clase magistral </w:t>
            </w:r>
            <w:r w:rsidR="003C0942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teórica practica. </w:t>
            </w:r>
          </w:p>
          <w:p w14:paraId="64D4FA36" w14:textId="50272A9E" w:rsidR="00AC661D" w:rsidRPr="00F30339" w:rsidRDefault="001864F4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Prueba escrita. </w:t>
            </w:r>
          </w:p>
          <w:p w14:paraId="17D5DF5E" w14:textId="77777777" w:rsidR="001864F4" w:rsidRPr="00F30339" w:rsidRDefault="001864F4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Estudio y solución de casos. </w:t>
            </w:r>
          </w:p>
          <w:p w14:paraId="1E652027" w14:textId="4DBCDA45" w:rsidR="0091053C" w:rsidRPr="00F30339" w:rsidRDefault="001864F4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Análisis Jurisprudencial. </w:t>
            </w:r>
            <w:r w:rsidR="00AC661D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 </w:t>
            </w:r>
          </w:p>
        </w:tc>
      </w:tr>
      <w:tr w:rsidR="00E62201" w:rsidRPr="00F30339" w14:paraId="2879B70D" w14:textId="77777777" w:rsidTr="00682575">
        <w:tc>
          <w:tcPr>
            <w:tcW w:w="10055" w:type="dxa"/>
          </w:tcPr>
          <w:p w14:paraId="40968B2D" w14:textId="77777777" w:rsidR="001D6CF0" w:rsidRPr="00F30339" w:rsidRDefault="00E62201" w:rsidP="00F30339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lastRenderedPageBreak/>
              <w:t>Métodos de aprendizaje</w:t>
            </w:r>
          </w:p>
          <w:p w14:paraId="0E455C45" w14:textId="46DDF3FA" w:rsidR="0091053C" w:rsidRPr="00F30339" w:rsidRDefault="004D496A" w:rsidP="00F30339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Los métodos</w:t>
            </w:r>
            <w:r w:rsidR="00F30339"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de aprendizaje que desarrollará</w:t>
            </w: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el </w:t>
            </w:r>
            <w:r w:rsidR="00D64A20"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docente son:</w:t>
            </w:r>
          </w:p>
          <w:p w14:paraId="64049D58" w14:textId="77777777" w:rsidR="004D496A" w:rsidRPr="00F30339" w:rsidRDefault="004D496A" w:rsidP="00F30339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</w:p>
          <w:p w14:paraId="5996813E" w14:textId="407446DE" w:rsidR="00E62201" w:rsidRPr="00F30339" w:rsidRDefault="001D6CF0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Aprendizaje basado en el pensamiento</w:t>
            </w:r>
            <w:r w:rsidR="004D496A"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- (</w:t>
            </w:r>
            <w:proofErr w:type="spellStart"/>
            <w:r w:rsidRPr="00F30339">
              <w:rPr>
                <w:rFonts w:ascii="Century Gothic" w:eastAsia="Times New Roman" w:hAnsi="Century Gothic" w:cs="Times New Roman"/>
                <w:i/>
                <w:iCs/>
                <w:color w:val="000000"/>
                <w:sz w:val="22"/>
                <w:szCs w:val="22"/>
                <w:lang w:val="es-ES_tradnl" w:eastAsia="pt-PT"/>
              </w:rPr>
              <w:t>Thinking</w:t>
            </w:r>
            <w:proofErr w:type="spellEnd"/>
            <w:r w:rsidRPr="00F30339">
              <w:rPr>
                <w:rFonts w:ascii="Century Gothic" w:eastAsia="Times New Roman" w:hAnsi="Century Gothic" w:cs="Times New Roman"/>
                <w:i/>
                <w:iCs/>
                <w:color w:val="000000"/>
                <w:sz w:val="22"/>
                <w:szCs w:val="22"/>
                <w:lang w:val="es-ES_tradnl" w:eastAsia="pt-PT"/>
              </w:rPr>
              <w:t xml:space="preserve"> </w:t>
            </w:r>
            <w:proofErr w:type="spellStart"/>
            <w:r w:rsidRPr="00F30339">
              <w:rPr>
                <w:rFonts w:ascii="Century Gothic" w:eastAsia="Times New Roman" w:hAnsi="Century Gothic" w:cs="Times New Roman"/>
                <w:i/>
                <w:iCs/>
                <w:color w:val="000000"/>
                <w:sz w:val="22"/>
                <w:szCs w:val="22"/>
                <w:lang w:val="es-ES_tradnl" w:eastAsia="pt-PT"/>
              </w:rPr>
              <w:t>Based</w:t>
            </w:r>
            <w:proofErr w:type="spellEnd"/>
            <w:r w:rsidRPr="00F30339">
              <w:rPr>
                <w:rFonts w:ascii="Century Gothic" w:eastAsia="Times New Roman" w:hAnsi="Century Gothic" w:cs="Times New Roman"/>
                <w:i/>
                <w:iCs/>
                <w:color w:val="000000"/>
                <w:sz w:val="22"/>
                <w:szCs w:val="22"/>
                <w:lang w:val="es-ES_tradnl" w:eastAsia="pt-PT"/>
              </w:rPr>
              <w:t xml:space="preserve"> </w:t>
            </w:r>
            <w:proofErr w:type="spellStart"/>
            <w:r w:rsidRPr="00F30339">
              <w:rPr>
                <w:rFonts w:ascii="Century Gothic" w:eastAsia="Times New Roman" w:hAnsi="Century Gothic" w:cs="Times New Roman"/>
                <w:i/>
                <w:iCs/>
                <w:color w:val="000000"/>
                <w:sz w:val="22"/>
                <w:szCs w:val="22"/>
                <w:lang w:val="es-ES_tradnl" w:eastAsia="pt-PT"/>
              </w:rPr>
              <w:t>Learning</w:t>
            </w:r>
            <w:proofErr w:type="spellEnd"/>
            <w:r w:rsidR="00D64A20" w:rsidRPr="00F30339">
              <w:rPr>
                <w:rFonts w:ascii="Century Gothic" w:eastAsia="Times New Roman" w:hAnsi="Century Gothic" w:cs="Times New Roman"/>
                <w:i/>
                <w:iCs/>
                <w:color w:val="000000"/>
                <w:sz w:val="22"/>
                <w:szCs w:val="22"/>
                <w:lang w:val="es-ES_tradnl" w:eastAsia="pt-PT"/>
              </w:rPr>
              <w:t>). Clases</w:t>
            </w:r>
            <w:r w:rsidR="004D496A"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magistrales </w:t>
            </w:r>
            <w:r w:rsidR="00D64A20"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y </w:t>
            </w:r>
            <w:r w:rsidR="0030420F"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prácticas</w:t>
            </w:r>
            <w:r w:rsidR="004D496A"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. </w:t>
            </w:r>
            <w:r w:rsidR="004D496A" w:rsidRPr="00F30339">
              <w:rPr>
                <w:rFonts w:ascii="Century Gothic" w:eastAsia="Times New Roman" w:hAnsi="Century Gothic" w:cs="Times New Roman"/>
                <w:i/>
                <w:iCs/>
                <w:color w:val="000000"/>
                <w:sz w:val="22"/>
                <w:szCs w:val="22"/>
                <w:lang w:val="es-ES_tradnl" w:eastAsia="pt-PT"/>
              </w:rPr>
              <w:t xml:space="preserve"> </w:t>
            </w:r>
          </w:p>
          <w:p w14:paraId="0FFE43BF" w14:textId="75FAB29D" w:rsidR="001D6CF0" w:rsidRPr="00F30339" w:rsidRDefault="001D6CF0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Aprendizaje Cooperativo</w:t>
            </w:r>
            <w:r w:rsidR="004D496A"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– actividades en grupo. </w:t>
            </w: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</w:t>
            </w:r>
          </w:p>
        </w:tc>
      </w:tr>
      <w:tr w:rsidR="00E62201" w:rsidRPr="00F30339" w14:paraId="4EE0589A" w14:textId="77777777" w:rsidTr="00682575">
        <w:tc>
          <w:tcPr>
            <w:tcW w:w="10055" w:type="dxa"/>
          </w:tcPr>
          <w:p w14:paraId="7584C8C9" w14:textId="77777777" w:rsidR="00E62201" w:rsidRPr="00F30339" w:rsidRDefault="00E62201" w:rsidP="00F30339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Métodos de evaluación</w:t>
            </w:r>
          </w:p>
          <w:p w14:paraId="347AE170" w14:textId="77777777" w:rsidR="0091053C" w:rsidRPr="00F30339" w:rsidRDefault="0091053C" w:rsidP="00F30339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</w:p>
          <w:p w14:paraId="49793E53" w14:textId="4977AEDD" w:rsidR="0091053C" w:rsidRPr="00F30339" w:rsidRDefault="0091053C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hAnsi="Century Gothic" w:cs="Times"/>
                <w:sz w:val="22"/>
                <w:szCs w:val="22"/>
              </w:rPr>
            </w:pPr>
            <w:r w:rsidRPr="00F30339">
              <w:rPr>
                <w:rFonts w:ascii="Century Gothic" w:hAnsi="Century Gothic" w:cs="Times"/>
                <w:sz w:val="22"/>
                <w:szCs w:val="22"/>
              </w:rPr>
              <w:t xml:space="preserve">Evaluar </w:t>
            </w:r>
            <w:r w:rsidR="005D6656" w:rsidRPr="00F30339">
              <w:rPr>
                <w:rFonts w:ascii="Century Gothic" w:hAnsi="Century Gothic" w:cs="Times"/>
                <w:sz w:val="22"/>
                <w:szCs w:val="22"/>
              </w:rPr>
              <w:t xml:space="preserve">el nivel de </w:t>
            </w:r>
            <w:r w:rsidR="004D496A" w:rsidRPr="00F30339">
              <w:rPr>
                <w:rFonts w:ascii="Century Gothic" w:hAnsi="Century Gothic" w:cs="Times"/>
                <w:sz w:val="22"/>
                <w:szCs w:val="22"/>
              </w:rPr>
              <w:t>comprensión del derecho administrativo</w:t>
            </w:r>
            <w:r w:rsidR="001864F4" w:rsidRPr="00F30339">
              <w:rPr>
                <w:rFonts w:ascii="Century Gothic" w:hAnsi="Century Gothic" w:cs="Times"/>
                <w:sz w:val="22"/>
                <w:szCs w:val="22"/>
              </w:rPr>
              <w:t xml:space="preserve"> sustancial y procesal, </w:t>
            </w:r>
            <w:r w:rsidR="004D496A" w:rsidRPr="00F30339">
              <w:rPr>
                <w:rFonts w:ascii="Century Gothic" w:hAnsi="Century Gothic" w:cs="Times"/>
                <w:sz w:val="22"/>
                <w:szCs w:val="22"/>
              </w:rPr>
              <w:t>a partir de actividades de seguimiento que se desarrollaran en el aula de clase.</w:t>
            </w:r>
          </w:p>
          <w:p w14:paraId="4D0EE126" w14:textId="4A19AB1C" w:rsidR="004744A8" w:rsidRPr="00F30339" w:rsidRDefault="0091053C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hAnsi="Century Gothic" w:cs="Times"/>
                <w:sz w:val="22"/>
                <w:szCs w:val="22"/>
              </w:rPr>
              <w:t xml:space="preserve">Evaluar </w:t>
            </w:r>
            <w:r w:rsidR="005D6656" w:rsidRPr="00F30339">
              <w:rPr>
                <w:rFonts w:ascii="Century Gothic" w:hAnsi="Century Gothic" w:cs="Times"/>
                <w:sz w:val="22"/>
                <w:szCs w:val="22"/>
              </w:rPr>
              <w:t xml:space="preserve">el análisis jurisprudencial realizado por cada uno de los grupos de estudio. </w:t>
            </w:r>
          </w:p>
        </w:tc>
      </w:tr>
      <w:bookmarkEnd w:id="0"/>
    </w:tbl>
    <w:p w14:paraId="55BEA6C0" w14:textId="486C7B8D" w:rsidR="00F161FE" w:rsidRPr="00F30339" w:rsidRDefault="00F161FE" w:rsidP="00F30339">
      <w:pPr>
        <w:spacing w:line="276" w:lineRule="auto"/>
        <w:rPr>
          <w:rFonts w:ascii="Century Gothic" w:hAnsi="Century Gothic"/>
          <w:sz w:val="22"/>
          <w:szCs w:val="22"/>
        </w:rPr>
      </w:pPr>
    </w:p>
    <w:p w14:paraId="04CCAA11" w14:textId="112C2248" w:rsidR="002173C6" w:rsidRPr="00F30339" w:rsidRDefault="002173C6" w:rsidP="00F30339">
      <w:pPr>
        <w:spacing w:line="276" w:lineRule="auto"/>
        <w:rPr>
          <w:rFonts w:ascii="Century Gothic" w:hAnsi="Century Gothic"/>
          <w:sz w:val="22"/>
          <w:szCs w:val="22"/>
        </w:rPr>
      </w:pPr>
    </w:p>
    <w:p w14:paraId="747B3C24" w14:textId="5F836549" w:rsidR="002B7F5A" w:rsidRPr="00F30339" w:rsidRDefault="00CD5BF8" w:rsidP="00F30339">
      <w:pPr>
        <w:spacing w:line="276" w:lineRule="auto"/>
        <w:rPr>
          <w:rFonts w:ascii="Century Gothic" w:hAnsi="Century Gothic"/>
          <w:sz w:val="22"/>
          <w:szCs w:val="22"/>
        </w:rPr>
      </w:pPr>
      <w:r w:rsidRPr="00F30339">
        <w:rPr>
          <w:rFonts w:ascii="Century Gothic" w:hAnsi="Century Gothic"/>
          <w:sz w:val="22"/>
          <w:szCs w:val="22"/>
        </w:rPr>
        <w:t xml:space="preserve">Propuesta </w:t>
      </w:r>
      <w:r w:rsidR="002B7F5A" w:rsidRPr="00F30339">
        <w:rPr>
          <w:rFonts w:ascii="Century Gothic" w:hAnsi="Century Gothic"/>
          <w:sz w:val="22"/>
          <w:szCs w:val="22"/>
        </w:rPr>
        <w:t xml:space="preserve">realizada por: </w:t>
      </w:r>
    </w:p>
    <w:p w14:paraId="5DAD6187" w14:textId="77777777" w:rsidR="002B7F5A" w:rsidRPr="00F30339" w:rsidRDefault="002B7F5A" w:rsidP="00F30339">
      <w:pPr>
        <w:spacing w:line="276" w:lineRule="auto"/>
        <w:rPr>
          <w:rFonts w:ascii="Century Gothic" w:hAnsi="Century Gothic"/>
          <w:sz w:val="22"/>
          <w:szCs w:val="22"/>
        </w:rPr>
      </w:pPr>
    </w:p>
    <w:p w14:paraId="652BE830" w14:textId="44EBFE0E" w:rsidR="00CD5BF8" w:rsidRPr="00F30339" w:rsidRDefault="00F30339" w:rsidP="00F30339">
      <w:pPr>
        <w:spacing w:line="276" w:lineRule="auto"/>
        <w:ind w:left="1976" w:firstLine="708"/>
        <w:rPr>
          <w:rFonts w:ascii="Century Gothic" w:hAnsi="Century Gothic"/>
          <w:b/>
          <w:bCs/>
          <w:sz w:val="22"/>
          <w:szCs w:val="22"/>
        </w:rPr>
      </w:pPr>
      <w:r w:rsidRPr="00F30339">
        <w:rPr>
          <w:rFonts w:ascii="Century Gothic" w:hAnsi="Century Gothic"/>
          <w:b/>
          <w:bCs/>
          <w:sz w:val="22"/>
          <w:szCs w:val="22"/>
        </w:rPr>
        <w:t>LUIS ALBERTO RIVERA AYALA</w:t>
      </w:r>
      <w:r w:rsidR="002B7F5A" w:rsidRPr="00F30339">
        <w:rPr>
          <w:rFonts w:ascii="Century Gothic" w:hAnsi="Century Gothic"/>
          <w:b/>
          <w:bCs/>
          <w:sz w:val="22"/>
          <w:szCs w:val="22"/>
        </w:rPr>
        <w:t xml:space="preserve"> </w:t>
      </w:r>
    </w:p>
    <w:p w14:paraId="508247AC" w14:textId="0AFC5FA4" w:rsidR="002B7F5A" w:rsidRPr="00F30339" w:rsidRDefault="002B7F5A" w:rsidP="00F30339">
      <w:pPr>
        <w:spacing w:line="276" w:lineRule="auto"/>
        <w:ind w:left="2684"/>
        <w:rPr>
          <w:rFonts w:ascii="Century Gothic" w:hAnsi="Century Gothic"/>
          <w:sz w:val="22"/>
          <w:szCs w:val="22"/>
        </w:rPr>
      </w:pPr>
      <w:r w:rsidRPr="00F30339">
        <w:rPr>
          <w:rFonts w:ascii="Century Gothic" w:hAnsi="Century Gothic"/>
          <w:sz w:val="22"/>
          <w:szCs w:val="22"/>
        </w:rPr>
        <w:t>Abogado, Especialista en Derecho Administrativo</w:t>
      </w:r>
      <w:r w:rsidR="00F30339" w:rsidRPr="00F30339">
        <w:rPr>
          <w:rFonts w:ascii="Century Gothic" w:hAnsi="Century Gothic"/>
          <w:sz w:val="22"/>
          <w:szCs w:val="22"/>
        </w:rPr>
        <w:t xml:space="preserve"> de la Universidad Nacional de Colombia</w:t>
      </w:r>
      <w:r w:rsidR="001864F4" w:rsidRPr="00F30339">
        <w:rPr>
          <w:rFonts w:ascii="Century Gothic" w:hAnsi="Century Gothic"/>
          <w:sz w:val="22"/>
          <w:szCs w:val="22"/>
        </w:rPr>
        <w:t>;</w:t>
      </w:r>
      <w:r w:rsidR="00F30339" w:rsidRPr="00F30339">
        <w:rPr>
          <w:rFonts w:ascii="Century Gothic" w:hAnsi="Century Gothic"/>
          <w:sz w:val="22"/>
          <w:szCs w:val="22"/>
        </w:rPr>
        <w:t xml:space="preserve"> Especialista en Derecho Constitucional de la Universidad</w:t>
      </w:r>
      <w:r w:rsidR="002E243A">
        <w:rPr>
          <w:rFonts w:ascii="Century Gothic" w:hAnsi="Century Gothic"/>
          <w:sz w:val="22"/>
          <w:szCs w:val="22"/>
        </w:rPr>
        <w:t xml:space="preserve"> Nacional de Colombia</w:t>
      </w:r>
      <w:r w:rsidR="00F30339" w:rsidRPr="00F30339">
        <w:rPr>
          <w:rFonts w:ascii="Century Gothic" w:hAnsi="Century Gothic"/>
          <w:sz w:val="22"/>
          <w:szCs w:val="22"/>
        </w:rPr>
        <w:t>; y Magister en Derecho Público de la Universidad Santo Tomás de Colombia y la Universidad Konstanz de Alemania</w:t>
      </w:r>
      <w:r w:rsidR="001864F4" w:rsidRPr="00F30339">
        <w:rPr>
          <w:rFonts w:ascii="Century Gothic" w:hAnsi="Century Gothic"/>
          <w:sz w:val="22"/>
          <w:szCs w:val="22"/>
        </w:rPr>
        <w:t xml:space="preserve">. </w:t>
      </w:r>
      <w:r w:rsidRPr="00F30339">
        <w:rPr>
          <w:rFonts w:ascii="Century Gothic" w:hAnsi="Century Gothic"/>
          <w:sz w:val="22"/>
          <w:szCs w:val="22"/>
        </w:rPr>
        <w:tab/>
        <w:t xml:space="preserve"> </w:t>
      </w:r>
    </w:p>
    <w:p w14:paraId="5B062149" w14:textId="270A545A" w:rsidR="002B7F5A" w:rsidRPr="00F30339" w:rsidRDefault="002B7F5A" w:rsidP="00F30339">
      <w:pPr>
        <w:spacing w:line="276" w:lineRule="auto"/>
        <w:rPr>
          <w:rFonts w:ascii="Century Gothic" w:hAnsi="Century Gothic"/>
          <w:sz w:val="22"/>
          <w:szCs w:val="22"/>
        </w:rPr>
      </w:pPr>
      <w:r w:rsidRPr="00F30339">
        <w:rPr>
          <w:rFonts w:ascii="Century Gothic" w:hAnsi="Century Gothic"/>
          <w:sz w:val="22"/>
          <w:szCs w:val="22"/>
        </w:rPr>
        <w:tab/>
      </w:r>
      <w:r w:rsidRPr="00F30339">
        <w:rPr>
          <w:rFonts w:ascii="Century Gothic" w:hAnsi="Century Gothic"/>
          <w:sz w:val="22"/>
          <w:szCs w:val="22"/>
        </w:rPr>
        <w:tab/>
      </w:r>
      <w:r w:rsidRPr="00F30339">
        <w:rPr>
          <w:rFonts w:ascii="Century Gothic" w:hAnsi="Century Gothic"/>
          <w:sz w:val="22"/>
          <w:szCs w:val="22"/>
        </w:rPr>
        <w:tab/>
        <w:t xml:space="preserve">         Docente</w:t>
      </w:r>
      <w:r w:rsidR="001864F4" w:rsidRPr="00F30339">
        <w:rPr>
          <w:rFonts w:ascii="Century Gothic" w:hAnsi="Century Gothic"/>
          <w:sz w:val="22"/>
          <w:szCs w:val="22"/>
        </w:rPr>
        <w:t xml:space="preserve"> </w:t>
      </w:r>
      <w:r w:rsidRPr="00F30339">
        <w:rPr>
          <w:rFonts w:ascii="Century Gothic" w:hAnsi="Century Gothic"/>
          <w:sz w:val="22"/>
          <w:szCs w:val="22"/>
        </w:rPr>
        <w:t>Universidad Tecnológica del Chocó – Facultad de Derecho</w:t>
      </w:r>
    </w:p>
    <w:p w14:paraId="3116DA3F" w14:textId="4079BBB3" w:rsidR="002B7F5A" w:rsidRPr="00F30339" w:rsidRDefault="002B7F5A" w:rsidP="00F30339">
      <w:pPr>
        <w:spacing w:line="276" w:lineRule="auto"/>
        <w:rPr>
          <w:rFonts w:ascii="Century Gothic" w:hAnsi="Century Gothic"/>
          <w:sz w:val="22"/>
          <w:szCs w:val="22"/>
        </w:rPr>
      </w:pPr>
      <w:r w:rsidRPr="00F30339">
        <w:rPr>
          <w:rFonts w:ascii="Century Gothic" w:hAnsi="Century Gothic"/>
          <w:sz w:val="22"/>
          <w:szCs w:val="22"/>
        </w:rPr>
        <w:tab/>
      </w:r>
      <w:r w:rsidRPr="00F30339">
        <w:rPr>
          <w:rFonts w:ascii="Century Gothic" w:hAnsi="Century Gothic"/>
          <w:sz w:val="22"/>
          <w:szCs w:val="22"/>
        </w:rPr>
        <w:tab/>
      </w:r>
      <w:r w:rsidRPr="00F30339">
        <w:rPr>
          <w:rFonts w:ascii="Century Gothic" w:hAnsi="Century Gothic"/>
          <w:sz w:val="22"/>
          <w:szCs w:val="22"/>
        </w:rPr>
        <w:tab/>
        <w:t xml:space="preserve">         E mail: </w:t>
      </w:r>
      <w:hyperlink r:id="rId5" w:history="1">
        <w:r w:rsidR="00F30339" w:rsidRPr="00F30339">
          <w:rPr>
            <w:rStyle w:val="Hipervnculo"/>
            <w:rFonts w:ascii="Century Gothic" w:hAnsi="Century Gothic"/>
            <w:sz w:val="22"/>
            <w:szCs w:val="22"/>
          </w:rPr>
          <w:t>d-luis.rivera</w:t>
        </w:r>
        <w:r w:rsidR="001864F4" w:rsidRPr="00F30339">
          <w:rPr>
            <w:rStyle w:val="Hipervnculo"/>
            <w:rFonts w:ascii="Century Gothic" w:hAnsi="Century Gothic"/>
            <w:sz w:val="22"/>
            <w:szCs w:val="22"/>
          </w:rPr>
          <w:t>@utch.edu.co</w:t>
        </w:r>
      </w:hyperlink>
      <w:r w:rsidR="001864F4" w:rsidRPr="00F30339">
        <w:rPr>
          <w:rStyle w:val="Hipervnculo"/>
          <w:rFonts w:ascii="Century Gothic" w:hAnsi="Century Gothic"/>
          <w:sz w:val="22"/>
          <w:szCs w:val="22"/>
        </w:rPr>
        <w:t xml:space="preserve"> </w:t>
      </w:r>
      <w:r w:rsidRPr="00F30339">
        <w:rPr>
          <w:rFonts w:ascii="Century Gothic" w:hAnsi="Century Gothic"/>
          <w:sz w:val="22"/>
          <w:szCs w:val="22"/>
        </w:rPr>
        <w:t xml:space="preserve"> </w:t>
      </w:r>
    </w:p>
    <w:sectPr w:rsidR="002B7F5A" w:rsidRPr="00F30339" w:rsidSect="00767C58">
      <w:pgSz w:w="11900" w:h="16840"/>
      <w:pgMar w:top="1417" w:right="843" w:bottom="1417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CBE"/>
    <w:multiLevelType w:val="hybridMultilevel"/>
    <w:tmpl w:val="78E2D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35417F"/>
    <w:multiLevelType w:val="multilevel"/>
    <w:tmpl w:val="DD6AB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9B1967"/>
    <w:multiLevelType w:val="hybridMultilevel"/>
    <w:tmpl w:val="EA405A1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A70386"/>
    <w:multiLevelType w:val="hybridMultilevel"/>
    <w:tmpl w:val="FDD44AD8"/>
    <w:lvl w:ilvl="0" w:tplc="46CC6512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811BD0"/>
    <w:multiLevelType w:val="multilevel"/>
    <w:tmpl w:val="431AAF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6E06B9"/>
    <w:multiLevelType w:val="multilevel"/>
    <w:tmpl w:val="5298E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896DA9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D877B7"/>
    <w:multiLevelType w:val="multilevel"/>
    <w:tmpl w:val="DD6AB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8C4EBE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35D25"/>
    <w:multiLevelType w:val="hybridMultilevel"/>
    <w:tmpl w:val="7422AE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84DE4"/>
    <w:multiLevelType w:val="hybridMultilevel"/>
    <w:tmpl w:val="DD70C75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EB7AE7"/>
    <w:multiLevelType w:val="multilevel"/>
    <w:tmpl w:val="95240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6C2E30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7E409C"/>
    <w:multiLevelType w:val="hybridMultilevel"/>
    <w:tmpl w:val="A80AF3C0"/>
    <w:lvl w:ilvl="0" w:tplc="240A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538B49C1"/>
    <w:multiLevelType w:val="hybridMultilevel"/>
    <w:tmpl w:val="4C1AF11E"/>
    <w:lvl w:ilvl="0" w:tplc="9F5628F2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CD1679"/>
    <w:multiLevelType w:val="multilevel"/>
    <w:tmpl w:val="9AA8B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C23CCB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531147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1848DD"/>
    <w:multiLevelType w:val="hybridMultilevel"/>
    <w:tmpl w:val="7D12B9F2"/>
    <w:lvl w:ilvl="0" w:tplc="A830BF18">
      <w:start w:val="2"/>
      <w:numFmt w:val="bullet"/>
      <w:lvlText w:val="-"/>
      <w:lvlJc w:val="left"/>
      <w:pPr>
        <w:ind w:left="1440" w:hanging="360"/>
      </w:pPr>
      <w:rPr>
        <w:rFonts w:ascii="Century Gothic" w:eastAsia="Times New Roman" w:hAnsi="Century Gothic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D7B0B31"/>
    <w:multiLevelType w:val="hybridMultilevel"/>
    <w:tmpl w:val="00D2E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7B7FAA"/>
    <w:multiLevelType w:val="hybridMultilevel"/>
    <w:tmpl w:val="EB6AF7E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EB4119"/>
    <w:multiLevelType w:val="multilevel"/>
    <w:tmpl w:val="FDF8C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4"/>
      </w:rPr>
    </w:lvl>
  </w:abstractNum>
  <w:abstractNum w:abstractNumId="22">
    <w:nsid w:val="62AD5D60"/>
    <w:multiLevelType w:val="hybridMultilevel"/>
    <w:tmpl w:val="FCFA9788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760F6F53"/>
    <w:multiLevelType w:val="hybridMultilevel"/>
    <w:tmpl w:val="0802A99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1E6FDB"/>
    <w:multiLevelType w:val="hybridMultilevel"/>
    <w:tmpl w:val="3A38E72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4A4ED3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69365A"/>
    <w:multiLevelType w:val="hybridMultilevel"/>
    <w:tmpl w:val="BD90F8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32956"/>
    <w:multiLevelType w:val="multilevel"/>
    <w:tmpl w:val="2796F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4"/>
  </w:num>
  <w:num w:numId="3">
    <w:abstractNumId w:val="7"/>
  </w:num>
  <w:num w:numId="4">
    <w:abstractNumId w:val="5"/>
  </w:num>
  <w:num w:numId="5">
    <w:abstractNumId w:val="11"/>
  </w:num>
  <w:num w:numId="6">
    <w:abstractNumId w:val="19"/>
  </w:num>
  <w:num w:numId="7">
    <w:abstractNumId w:val="21"/>
  </w:num>
  <w:num w:numId="8">
    <w:abstractNumId w:val="1"/>
  </w:num>
  <w:num w:numId="9">
    <w:abstractNumId w:val="12"/>
  </w:num>
  <w:num w:numId="10">
    <w:abstractNumId w:val="25"/>
  </w:num>
  <w:num w:numId="11">
    <w:abstractNumId w:val="17"/>
  </w:num>
  <w:num w:numId="12">
    <w:abstractNumId w:val="6"/>
  </w:num>
  <w:num w:numId="13">
    <w:abstractNumId w:val="8"/>
  </w:num>
  <w:num w:numId="14">
    <w:abstractNumId w:val="16"/>
  </w:num>
  <w:num w:numId="15">
    <w:abstractNumId w:val="27"/>
  </w:num>
  <w:num w:numId="16">
    <w:abstractNumId w:val="3"/>
  </w:num>
  <w:num w:numId="17">
    <w:abstractNumId w:val="18"/>
  </w:num>
  <w:num w:numId="18">
    <w:abstractNumId w:val="9"/>
  </w:num>
  <w:num w:numId="19">
    <w:abstractNumId w:val="14"/>
  </w:num>
  <w:num w:numId="20">
    <w:abstractNumId w:val="0"/>
  </w:num>
  <w:num w:numId="21">
    <w:abstractNumId w:val="13"/>
  </w:num>
  <w:num w:numId="22">
    <w:abstractNumId w:val="24"/>
  </w:num>
  <w:num w:numId="23">
    <w:abstractNumId w:val="22"/>
  </w:num>
  <w:num w:numId="24">
    <w:abstractNumId w:val="20"/>
  </w:num>
  <w:num w:numId="25">
    <w:abstractNumId w:val="26"/>
  </w:num>
  <w:num w:numId="26">
    <w:abstractNumId w:val="2"/>
  </w:num>
  <w:num w:numId="27">
    <w:abstractNumId w:val="23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D6"/>
    <w:rsid w:val="00044865"/>
    <w:rsid w:val="000C5330"/>
    <w:rsid w:val="000C7975"/>
    <w:rsid w:val="000E5D1F"/>
    <w:rsid w:val="00105163"/>
    <w:rsid w:val="00132D92"/>
    <w:rsid w:val="00174311"/>
    <w:rsid w:val="00176272"/>
    <w:rsid w:val="001864F4"/>
    <w:rsid w:val="0019027B"/>
    <w:rsid w:val="00194FAA"/>
    <w:rsid w:val="00195CFA"/>
    <w:rsid w:val="001A67CB"/>
    <w:rsid w:val="001D6CF0"/>
    <w:rsid w:val="001F120B"/>
    <w:rsid w:val="001F3B63"/>
    <w:rsid w:val="002173C6"/>
    <w:rsid w:val="00226F5E"/>
    <w:rsid w:val="00271289"/>
    <w:rsid w:val="002B7F5A"/>
    <w:rsid w:val="002C514F"/>
    <w:rsid w:val="002E046E"/>
    <w:rsid w:val="002E243A"/>
    <w:rsid w:val="0030420F"/>
    <w:rsid w:val="003154C7"/>
    <w:rsid w:val="00387326"/>
    <w:rsid w:val="003A1F6A"/>
    <w:rsid w:val="003C0942"/>
    <w:rsid w:val="003E52AC"/>
    <w:rsid w:val="0043037C"/>
    <w:rsid w:val="00457B9F"/>
    <w:rsid w:val="004744A8"/>
    <w:rsid w:val="00483910"/>
    <w:rsid w:val="00493B84"/>
    <w:rsid w:val="004D1D81"/>
    <w:rsid w:val="004D496A"/>
    <w:rsid w:val="004D79AC"/>
    <w:rsid w:val="00531E75"/>
    <w:rsid w:val="00575E6F"/>
    <w:rsid w:val="005807CA"/>
    <w:rsid w:val="005B3D67"/>
    <w:rsid w:val="005D6656"/>
    <w:rsid w:val="005E6151"/>
    <w:rsid w:val="00612301"/>
    <w:rsid w:val="0066587F"/>
    <w:rsid w:val="00682575"/>
    <w:rsid w:val="00683C1C"/>
    <w:rsid w:val="006D0E39"/>
    <w:rsid w:val="006D38A3"/>
    <w:rsid w:val="00734B90"/>
    <w:rsid w:val="00767C58"/>
    <w:rsid w:val="007B3E32"/>
    <w:rsid w:val="007E7C6E"/>
    <w:rsid w:val="00876DD6"/>
    <w:rsid w:val="00891972"/>
    <w:rsid w:val="008962D4"/>
    <w:rsid w:val="008A5D4D"/>
    <w:rsid w:val="008E6635"/>
    <w:rsid w:val="00900711"/>
    <w:rsid w:val="0090317D"/>
    <w:rsid w:val="0091053C"/>
    <w:rsid w:val="009552DC"/>
    <w:rsid w:val="009B2907"/>
    <w:rsid w:val="009E06AC"/>
    <w:rsid w:val="009F3B6E"/>
    <w:rsid w:val="00A53C39"/>
    <w:rsid w:val="00A668E5"/>
    <w:rsid w:val="00A70FE7"/>
    <w:rsid w:val="00A73EE5"/>
    <w:rsid w:val="00A755C6"/>
    <w:rsid w:val="00A75C1D"/>
    <w:rsid w:val="00AC661D"/>
    <w:rsid w:val="00B1210E"/>
    <w:rsid w:val="00B446B2"/>
    <w:rsid w:val="00BA1A7D"/>
    <w:rsid w:val="00BA7681"/>
    <w:rsid w:val="00BD03B9"/>
    <w:rsid w:val="00C02E26"/>
    <w:rsid w:val="00C03A87"/>
    <w:rsid w:val="00C22AFB"/>
    <w:rsid w:val="00C577C1"/>
    <w:rsid w:val="00CD5BF8"/>
    <w:rsid w:val="00D30F4C"/>
    <w:rsid w:val="00D329F7"/>
    <w:rsid w:val="00D36B9A"/>
    <w:rsid w:val="00D64A20"/>
    <w:rsid w:val="00D84756"/>
    <w:rsid w:val="00DC5986"/>
    <w:rsid w:val="00DC7EEB"/>
    <w:rsid w:val="00DF7760"/>
    <w:rsid w:val="00E16A9F"/>
    <w:rsid w:val="00E26277"/>
    <w:rsid w:val="00E62201"/>
    <w:rsid w:val="00E624FE"/>
    <w:rsid w:val="00E626F0"/>
    <w:rsid w:val="00EC6A37"/>
    <w:rsid w:val="00ED42DB"/>
    <w:rsid w:val="00EF7811"/>
    <w:rsid w:val="00F074F2"/>
    <w:rsid w:val="00F161FE"/>
    <w:rsid w:val="00F256D9"/>
    <w:rsid w:val="00F30339"/>
    <w:rsid w:val="00F360B0"/>
    <w:rsid w:val="00F4507E"/>
    <w:rsid w:val="00F82ADF"/>
    <w:rsid w:val="00FB4F71"/>
    <w:rsid w:val="00FF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C7BB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"/>
    <w:uiPriority w:val="9"/>
    <w:qFormat/>
    <w:rsid w:val="00876DD6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pt-PT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D6C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76DD6"/>
    <w:rPr>
      <w:rFonts w:ascii="Times New Roman" w:hAnsi="Times New Roman" w:cs="Times New Roman"/>
      <w:b/>
      <w:bCs/>
      <w:kern w:val="36"/>
      <w:sz w:val="48"/>
      <w:szCs w:val="48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876DD6"/>
    <w:pPr>
      <w:spacing w:before="100" w:beforeAutospacing="1" w:after="100" w:afterAutospacing="1"/>
    </w:pPr>
    <w:rPr>
      <w:rFonts w:ascii="Times New Roman" w:hAnsi="Times New Roman" w:cs="Times New Roman"/>
      <w:lang w:eastAsia="pt-PT"/>
    </w:rPr>
  </w:style>
  <w:style w:type="character" w:customStyle="1" w:styleId="notranslate">
    <w:name w:val="notranslate"/>
    <w:basedOn w:val="Fuentedeprrafopredeter"/>
    <w:rsid w:val="00876DD6"/>
  </w:style>
  <w:style w:type="character" w:styleId="Hipervnculo">
    <w:name w:val="Hyperlink"/>
    <w:basedOn w:val="Fuentedeprrafopredeter"/>
    <w:uiPriority w:val="99"/>
    <w:unhideWhenUsed/>
    <w:rsid w:val="00876DD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3A1F6A"/>
    <w:pPr>
      <w:ind w:left="720"/>
      <w:contextualSpacing/>
    </w:pPr>
  </w:style>
  <w:style w:type="table" w:styleId="Tablaconcuadrcula">
    <w:name w:val="Table Grid"/>
    <w:basedOn w:val="Tablanormal"/>
    <w:uiPriority w:val="59"/>
    <w:rsid w:val="006825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Fuentedeprrafopredeter"/>
    <w:uiPriority w:val="99"/>
    <w:rsid w:val="007B3E32"/>
    <w:rPr>
      <w:color w:val="605E5C"/>
      <w:shd w:val="clear" w:color="auto" w:fill="E1DFDD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D6CF0"/>
    <w:rPr>
      <w:rFonts w:asciiTheme="majorHAnsi" w:eastAsiaTheme="majorEastAsia" w:hAnsiTheme="majorHAnsi" w:cstheme="majorBidi"/>
      <w:color w:val="1F3763" w:themeColor="accent1" w:themeShade="7F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2B7F5A"/>
    <w:rPr>
      <w:color w:val="954F72" w:themeColor="followedHyperlink"/>
      <w:u w:val="single"/>
    </w:rPr>
  </w:style>
  <w:style w:type="paragraph" w:styleId="Sinespaciado">
    <w:name w:val="No Spacing"/>
    <w:link w:val="SinespaciadoCar"/>
    <w:uiPriority w:val="1"/>
    <w:qFormat/>
    <w:rsid w:val="00C02E26"/>
    <w:rPr>
      <w:rFonts w:ascii="Arial" w:hAnsi="Arial"/>
      <w:sz w:val="20"/>
      <w:szCs w:val="22"/>
      <w:lang w:val="es-CO"/>
    </w:rPr>
  </w:style>
  <w:style w:type="character" w:customStyle="1" w:styleId="SinespaciadoCar">
    <w:name w:val="Sin espaciado Car"/>
    <w:link w:val="Sinespaciado"/>
    <w:uiPriority w:val="1"/>
    <w:rsid w:val="00C02E26"/>
    <w:rPr>
      <w:rFonts w:ascii="Arial" w:hAnsi="Arial"/>
      <w:sz w:val="20"/>
      <w:szCs w:val="22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5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1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5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4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5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d-armando.valencia@utch.edu.co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1164</Words>
  <Characters>6406</Characters>
  <Application>Microsoft Macintosh Word</Application>
  <DocSecurity>0</DocSecurity>
  <Lines>53</Lines>
  <Paragraphs>15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Descripción de Asignaturas para el sello EUR ACE</vt:lpstr>
      <vt:lpstr/>
      <vt:lpstr/>
      <vt:lpstr>INSTRUCCIÓN</vt:lpstr>
      <vt:lpstr>DESCRIPCIÓN DE ASIGNATURA</vt:lpstr>
    </vt:vector>
  </TitlesOfParts>
  <Manager>Luis Eduardo Peláez Valencia</Manager>
  <Company/>
  <LinksUpToDate>false</LinksUpToDate>
  <CharactersWithSpaces>7555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Descripción de Asignaturas para el sello EUR ACE</dc:title>
  <dc:subject/>
  <dc:creator>Luis Eduardo Peláez Valencia</dc:creator>
  <cp:keywords/>
  <dc:description/>
  <cp:lastModifiedBy>Usuario de Microsoft Office</cp:lastModifiedBy>
  <cp:revision>3</cp:revision>
  <cp:lastPrinted>2019-02-13T20:02:00Z</cp:lastPrinted>
  <dcterms:created xsi:type="dcterms:W3CDTF">2020-06-27T22:22:00Z</dcterms:created>
  <dcterms:modified xsi:type="dcterms:W3CDTF">2020-06-27T22:50:00Z</dcterms:modified>
</cp:coreProperties>
</file>